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left"/>
        <w:rPr>
          <w:rStyle w:val="6"/>
          <w:rFonts w:ascii="FangSong_GB2312" w:eastAsia="FangSong_GB2312"/>
          <w:b/>
          <w:sz w:val="30"/>
          <w:szCs w:val="30"/>
          <w:highlight w:val="none"/>
        </w:rPr>
      </w:pPr>
      <w:r>
        <w:rPr>
          <w:rStyle w:val="6"/>
          <w:rFonts w:hint="eastAsia" w:ascii="FangSong_GB2312" w:eastAsia="FangSong_GB2312"/>
          <w:b/>
          <w:sz w:val="30"/>
          <w:szCs w:val="30"/>
          <w:highlight w:val="none"/>
          <w:lang w:val="en-US" w:eastAsia="zh-CN"/>
        </w:rPr>
        <w:t>附件1：</w:t>
      </w:r>
      <w:r>
        <w:rPr>
          <w:rStyle w:val="6"/>
          <w:rFonts w:hint="eastAsia" w:ascii="FangSong_GB2312" w:eastAsia="FangSong_GB2312"/>
          <w:b/>
          <w:sz w:val="30"/>
          <w:szCs w:val="30"/>
          <w:highlight w:val="none"/>
        </w:rPr>
        <w:t>报价表</w:t>
      </w:r>
    </w:p>
    <w:p>
      <w:pPr>
        <w:pStyle w:val="2"/>
        <w:ind w:left="0" w:leftChars="0" w:firstLine="0" w:firstLineChars="0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标的一：</w:t>
      </w:r>
    </w:p>
    <w:tbl>
      <w:tblPr>
        <w:tblStyle w:val="4"/>
        <w:tblW w:w="9360" w:type="dxa"/>
        <w:tblInd w:w="-44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1320"/>
        <w:gridCol w:w="1519"/>
        <w:gridCol w:w="690"/>
        <w:gridCol w:w="882"/>
        <w:gridCol w:w="1229"/>
        <w:gridCol w:w="1410"/>
        <w:gridCol w:w="16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9360" w:type="dxa"/>
            <w:gridSpan w:val="8"/>
            <w:noWrap w:val="0"/>
            <w:vAlign w:val="center"/>
          </w:tcPr>
          <w:p>
            <w:pPr>
              <w:pStyle w:val="2"/>
              <w:ind w:firstLine="562"/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青口投资公司</w:t>
            </w:r>
            <w:r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  <w:t>2024年小麦收割及转运作业</w:t>
            </w: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投标报价表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7" w:hRule="atLeast"/>
        </w:trPr>
        <w:tc>
          <w:tcPr>
            <w:tcW w:w="630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序号</w:t>
            </w:r>
          </w:p>
        </w:tc>
        <w:tc>
          <w:tcPr>
            <w:tcW w:w="1320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商品名称</w:t>
            </w:r>
          </w:p>
        </w:tc>
        <w:tc>
          <w:tcPr>
            <w:tcW w:w="1519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规格含量</w:t>
            </w:r>
          </w:p>
        </w:tc>
        <w:tc>
          <w:tcPr>
            <w:tcW w:w="690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单位</w:t>
            </w:r>
          </w:p>
        </w:tc>
        <w:tc>
          <w:tcPr>
            <w:tcW w:w="882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数量</w:t>
            </w:r>
          </w:p>
        </w:tc>
        <w:tc>
          <w:tcPr>
            <w:tcW w:w="1229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单价</w:t>
            </w:r>
          </w:p>
        </w:tc>
        <w:tc>
          <w:tcPr>
            <w:tcW w:w="1410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总金额</w:t>
            </w:r>
          </w:p>
        </w:tc>
        <w:tc>
          <w:tcPr>
            <w:tcW w:w="1680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630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1320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lang w:eastAsia="zh-CN"/>
              </w:rPr>
              <w:t>小麦收割作业</w:t>
            </w:r>
          </w:p>
        </w:tc>
        <w:tc>
          <w:tcPr>
            <w:tcW w:w="1519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lang w:val="en-US" w:eastAsia="zh-CN"/>
              </w:rPr>
              <w:t>不漏割，留茬小于10cm</w:t>
            </w:r>
          </w:p>
        </w:tc>
        <w:tc>
          <w:tcPr>
            <w:tcW w:w="690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亩</w:t>
            </w:r>
          </w:p>
        </w:tc>
        <w:tc>
          <w:tcPr>
            <w:tcW w:w="882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仿宋_GB2312" w:hAnsi="仿宋_GB2312" w:eastAsia="仿宋_GB2312" w:cs="仿宋_GB2312"/>
                <w:color w:val="333333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lang w:val="en-US" w:eastAsia="zh-CN"/>
              </w:rPr>
              <w:t>2833</w:t>
            </w:r>
          </w:p>
        </w:tc>
        <w:tc>
          <w:tcPr>
            <w:tcW w:w="1229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410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680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仿宋_GB2312" w:hAnsi="仿宋_GB2312" w:eastAsia="仿宋_GB2312" w:cs="仿宋_GB2312"/>
                <w:color w:val="333333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lang w:eastAsia="zh-CN"/>
              </w:rPr>
              <w:t>限价</w:t>
            </w: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lang w:val="en-US" w:eastAsia="zh-CN"/>
              </w:rPr>
              <w:t>60元/亩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3" w:hRule="atLeast"/>
        </w:trPr>
        <w:tc>
          <w:tcPr>
            <w:tcW w:w="630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2</w:t>
            </w:r>
          </w:p>
        </w:tc>
        <w:tc>
          <w:tcPr>
            <w:tcW w:w="1320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lang w:eastAsia="zh-CN"/>
              </w:rPr>
              <w:t>小麦转运作业</w:t>
            </w:r>
          </w:p>
        </w:tc>
        <w:tc>
          <w:tcPr>
            <w:tcW w:w="1519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690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lang w:eastAsia="zh-CN"/>
              </w:rPr>
              <w:t>亩</w:t>
            </w:r>
          </w:p>
        </w:tc>
        <w:tc>
          <w:tcPr>
            <w:tcW w:w="882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仿宋_GB2312" w:hAnsi="仿宋_GB2312" w:eastAsia="仿宋_GB2312" w:cs="仿宋_GB2312"/>
                <w:color w:val="333333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lang w:val="en-US" w:eastAsia="zh-CN"/>
              </w:rPr>
              <w:t>2833</w:t>
            </w:r>
          </w:p>
        </w:tc>
        <w:tc>
          <w:tcPr>
            <w:tcW w:w="1229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410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680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lang w:eastAsia="zh-CN"/>
              </w:rPr>
              <w:t>限价</w:t>
            </w: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lang w:val="en-US" w:eastAsia="zh-CN"/>
              </w:rPr>
              <w:t>15元/亩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0" w:type="dxa"/>
            <w:gridSpan w:val="8"/>
            <w:noWrap w:val="0"/>
            <w:vAlign w:val="top"/>
          </w:tcPr>
          <w:p>
            <w:pPr>
              <w:pStyle w:val="2"/>
              <w:ind w:left="0" w:leftChars="0" w:firstLine="0" w:firstLineChars="0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注：</w:t>
            </w:r>
            <w:r>
              <w:rPr>
                <w:rFonts w:hint="eastAsia" w:ascii="仿宋_GB2312" w:eastAsia="仿宋_GB2312"/>
                <w:sz w:val="24"/>
                <w:szCs w:val="24"/>
              </w:rPr>
              <w:t>1.以上报价均包转运费、税费等；</w:t>
            </w:r>
          </w:p>
          <w:p>
            <w:pPr>
              <w:pStyle w:val="2"/>
              <w:ind w:left="0" w:leftChars="0" w:firstLine="0" w:firstLineChars="0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2.投标综合价格（包括</w:t>
            </w:r>
            <w:r>
              <w:rPr>
                <w:rFonts w:hint="eastAsia" w:ascii="仿宋_GB2312" w:eastAsia="仿宋_GB2312"/>
                <w:sz w:val="24"/>
                <w:szCs w:val="24"/>
                <w:highlight w:val="none"/>
                <w:lang w:eastAsia="zh-CN"/>
              </w:rPr>
              <w:t>税费、</w:t>
            </w:r>
            <w:r>
              <w:rPr>
                <w:rFonts w:hint="eastAsia" w:ascii="仿宋_GB2312" w:eastAsia="仿宋_GB2312"/>
                <w:sz w:val="24"/>
                <w:szCs w:val="24"/>
              </w:rPr>
              <w:t>转运费）</w:t>
            </w: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eastAsia="仿宋_GB2312"/>
                <w:sz w:val="24"/>
                <w:szCs w:val="24"/>
              </w:rPr>
              <w:t>如需短途转运价格另议</w:t>
            </w: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；</w:t>
            </w:r>
          </w:p>
          <w:p>
            <w:pPr>
              <w:pStyle w:val="2"/>
              <w:ind w:left="0" w:leftChars="0" w:firstLine="0" w:firstLineChars="0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3.投标单价一经填写，不得涂改。</w:t>
            </w:r>
          </w:p>
        </w:tc>
      </w:tr>
    </w:tbl>
    <w:p>
      <w:pPr>
        <w:spacing w:line="500" w:lineRule="exact"/>
        <w:rPr>
          <w:rFonts w:hint="eastAsia" w:ascii="仿宋_GB2312" w:eastAsia="仿宋_GB2312"/>
          <w:sz w:val="24"/>
          <w:szCs w:val="24"/>
        </w:rPr>
      </w:pPr>
    </w:p>
    <w:p>
      <w:pPr>
        <w:spacing w:line="500" w:lineRule="exact"/>
        <w:rPr>
          <w:rFonts w:hint="eastAsia" w:ascii="仿宋_GB2312" w:eastAsia="仿宋_GB2312"/>
          <w:sz w:val="24"/>
          <w:szCs w:val="24"/>
        </w:rPr>
      </w:pPr>
    </w:p>
    <w:p>
      <w:pPr>
        <w:spacing w:line="500" w:lineRule="exact"/>
        <w:rPr>
          <w:rFonts w:hint="eastAsia" w:ascii="仿宋_GB2312" w:eastAsia="仿宋_GB2312"/>
          <w:sz w:val="24"/>
          <w:szCs w:val="24"/>
        </w:rPr>
      </w:pPr>
    </w:p>
    <w:p>
      <w:pPr>
        <w:widowControl/>
        <w:adjustRightInd w:val="0"/>
        <w:snapToGrid w:val="0"/>
        <w:spacing w:after="200" w:line="500" w:lineRule="exact"/>
        <w:ind w:firstLine="4480" w:firstLineChars="16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投标人（盖章）：</w:t>
      </w:r>
    </w:p>
    <w:p>
      <w:pPr>
        <w:widowControl/>
        <w:adjustRightInd w:val="0"/>
        <w:snapToGrid w:val="0"/>
        <w:spacing w:after="200" w:line="500" w:lineRule="exact"/>
        <w:ind w:firstLine="2805"/>
        <w:jc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法定代表人或投标代表（签字或盖章）：</w:t>
      </w:r>
    </w:p>
    <w:p>
      <w:pPr>
        <w:ind w:firstLine="4200" w:firstLineChars="1500"/>
      </w:pPr>
      <w:r>
        <w:rPr>
          <w:rFonts w:hint="eastAsia" w:ascii="仿宋" w:hAnsi="仿宋" w:eastAsia="仿宋" w:cs="仿宋"/>
          <w:sz w:val="28"/>
          <w:szCs w:val="28"/>
        </w:rPr>
        <w:t>日期：    年 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FangSong_GB2312">
    <w:altName w:val="仿宋"/>
    <w:panose1 w:val="02010609060101010101"/>
    <w:charset w:val="86"/>
    <w:family w:val="modern"/>
    <w:pitch w:val="default"/>
    <w:sig w:usb0="00000000" w:usb1="00000000" w:usb2="00000010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564CF3"/>
    <w:rsid w:val="17564CF3"/>
    <w:rsid w:val="387429CD"/>
    <w:rsid w:val="401D5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semiHidden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unhideWhenUsed/>
    <w:qFormat/>
    <w:uiPriority w:val="0"/>
    <w:pPr>
      <w:spacing w:after="120"/>
      <w:ind w:left="420" w:leftChars="200"/>
    </w:pPr>
  </w:style>
  <w:style w:type="character" w:customStyle="1" w:styleId="6">
    <w:name w:val="apple-style-span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2024-03-20T09:12:00Z</dcterms:created>
  <dc:creator>姜姝妍</dc:creator>
  <cp:lastModifiedBy>姜姝妍</cp:lastModifiedBy>
  <dcterms:modified xsi:type="dcterms:W3CDTF">2024-03-26T05:15:01Z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49718DB7C8CB4F3DA91943ACEFB95D1A_11</vt:lpwstr>
  </property>
</Properties>
</file>