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 w:hAnsi="仿宋" w:eastAsia="仿宋" w:cs="仿宋"/>
          <w:b/>
          <w:bCs/>
          <w:color w:val="000000"/>
          <w:kern w:val="0"/>
          <w:sz w:val="28"/>
          <w:szCs w:val="28"/>
          <w:shd w:val="clear" w:color="auto" w:fill="FFFFFF"/>
        </w:rPr>
      </w:pPr>
      <w:r>
        <w:rPr>
          <w:rFonts w:hint="eastAsia" w:ascii="仿宋" w:hAnsi="仿宋" w:eastAsia="仿宋" w:cs="仿宋"/>
          <w:b/>
          <w:bCs/>
          <w:color w:val="000000"/>
          <w:kern w:val="0"/>
          <w:sz w:val="28"/>
          <w:szCs w:val="28"/>
          <w:shd w:val="clear" w:color="auto" w:fill="FFFFFF"/>
        </w:rPr>
        <w:t>一、作业协议</w:t>
      </w:r>
    </w:p>
    <w:p>
      <w:pPr>
        <w:spacing w:line="40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lang w:eastAsia="zh-CN"/>
        </w:rPr>
        <w:t>小麦收割、转运</w:t>
      </w:r>
      <w:r>
        <w:rPr>
          <w:rFonts w:hint="eastAsia" w:ascii="方正小标宋简体" w:hAnsi="方正小标宋简体" w:eastAsia="方正小标宋简体" w:cs="方正小标宋简体"/>
          <w:sz w:val="36"/>
          <w:szCs w:val="44"/>
          <w:highlight w:val="none"/>
        </w:rPr>
        <w:t>作业外包服务协议书</w:t>
      </w:r>
    </w:p>
    <w:p>
      <w:pPr>
        <w:spacing w:line="400" w:lineRule="exact"/>
        <w:jc w:val="center"/>
        <w:rPr>
          <w:rFonts w:ascii="方正小标宋简体" w:hAnsi="方正小标宋简体" w:eastAsia="方正小标宋简体" w:cs="方正小标宋简体"/>
          <w:sz w:val="36"/>
          <w:szCs w:val="44"/>
          <w:highlight w:val="none"/>
        </w:rPr>
      </w:pPr>
    </w:p>
    <w:p>
      <w:pPr>
        <w:spacing w:line="360" w:lineRule="exact"/>
        <w:rPr>
          <w:rFonts w:ascii="等线" w:hAnsi="等线" w:eastAsia="等线" w:cs="宋体"/>
          <w:sz w:val="24"/>
          <w:highlight w:val="none"/>
        </w:rPr>
      </w:pPr>
      <w:r>
        <w:rPr>
          <w:rFonts w:hint="eastAsia" w:ascii="等线" w:hAnsi="等线" w:eastAsia="等线" w:cs="宋体"/>
          <w:sz w:val="24"/>
          <w:highlight w:val="none"/>
        </w:rPr>
        <w:t>甲方：</w:t>
      </w:r>
      <w:r>
        <w:rPr>
          <w:rFonts w:hint="eastAsia" w:ascii="等线" w:hAnsi="等线" w:eastAsia="等线" w:cs="宋体"/>
          <w:sz w:val="24"/>
          <w:highlight w:val="none"/>
          <w:u w:val="single"/>
        </w:rPr>
        <w:t xml:space="preserve">连云港市工投集团青口投资有限公司 </w:t>
      </w:r>
    </w:p>
    <w:p>
      <w:pPr>
        <w:spacing w:line="360" w:lineRule="exact"/>
        <w:rPr>
          <w:rFonts w:ascii="等线" w:hAnsi="等线" w:eastAsia="等线" w:cs="宋体"/>
          <w:sz w:val="24"/>
          <w:highlight w:val="none"/>
        </w:rPr>
      </w:pPr>
      <w:r>
        <w:rPr>
          <w:rFonts w:hint="eastAsia" w:ascii="等线" w:hAnsi="等线" w:eastAsia="等线" w:cs="宋体"/>
          <w:sz w:val="24"/>
          <w:highlight w:val="none"/>
        </w:rPr>
        <w:t>乙方：</w:t>
      </w:r>
      <w:r>
        <w:rPr>
          <w:rFonts w:hint="eastAsia" w:ascii="等线" w:hAnsi="等线" w:eastAsia="等线" w:cs="宋体"/>
          <w:sz w:val="24"/>
          <w:highlight w:val="none"/>
          <w:u w:val="single"/>
          <w:lang w:val="en-US" w:eastAsia="zh-CN"/>
        </w:rPr>
        <w:t xml:space="preserve">                             </w:t>
      </w:r>
      <w:r>
        <w:rPr>
          <w:rFonts w:hint="eastAsia" w:ascii="等线" w:hAnsi="等线" w:eastAsia="等线" w:cs="宋体"/>
          <w:sz w:val="24"/>
          <w:highlight w:val="none"/>
          <w:u w:val="single"/>
        </w:rPr>
        <w:t xml:space="preserve">    </w:t>
      </w:r>
    </w:p>
    <w:p>
      <w:pPr>
        <w:spacing w:line="360" w:lineRule="exact"/>
        <w:ind w:firstLine="480" w:firstLineChars="200"/>
        <w:rPr>
          <w:rFonts w:hint="eastAsia"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在平等互利，保证双方利益的基础上，经协商一致，就乙方为甲方提供</w:t>
      </w:r>
      <w:r>
        <w:rPr>
          <w:rFonts w:hint="eastAsia" w:ascii="等线" w:hAnsi="等线" w:eastAsia="等线" w:cs="宋体"/>
          <w:sz w:val="24"/>
          <w:highlight w:val="none"/>
          <w:lang w:eastAsia="zh-CN"/>
        </w:rPr>
        <w:t>小麦收割及转运</w:t>
      </w:r>
      <w:r>
        <w:rPr>
          <w:rFonts w:hint="eastAsia" w:ascii="等线" w:hAnsi="等线" w:eastAsia="等线" w:cs="宋体"/>
          <w:sz w:val="24"/>
          <w:highlight w:val="none"/>
        </w:rPr>
        <w:t>作业，达成以下协议：</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一、作业地点、时间、作业内容</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1.作业地点：青口投资公司大新农场自营农田；</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2.作业时间：</w:t>
      </w:r>
      <w:r>
        <w:rPr>
          <w:rFonts w:hint="eastAsia" w:ascii="等线" w:hAnsi="等线" w:eastAsia="等线" w:cs="宋体"/>
          <w:bCs/>
          <w:sz w:val="24"/>
          <w:highlight w:val="none"/>
          <w:u w:val="single"/>
        </w:rPr>
        <w:t>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rPr>
        <w:t>年</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日</w:t>
      </w:r>
      <w:r>
        <w:rPr>
          <w:rFonts w:hint="eastAsia" w:ascii="等线" w:hAnsi="等线" w:eastAsia="等线" w:cs="宋体"/>
          <w:bCs/>
          <w:sz w:val="24"/>
          <w:highlight w:val="none"/>
          <w:lang w:eastAsia="zh-CN"/>
        </w:rPr>
        <w:t>至</w:t>
      </w:r>
      <w:r>
        <w:rPr>
          <w:rFonts w:hint="eastAsia" w:ascii="等线" w:hAnsi="等线" w:eastAsia="等线" w:cs="宋体"/>
          <w:bCs/>
          <w:sz w:val="24"/>
          <w:highlight w:val="none"/>
          <w:u w:val="single"/>
        </w:rPr>
        <w:t>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rPr>
        <w:t>年</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日；</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3.作业面积：预计</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2833</w:t>
      </w:r>
      <w:r>
        <w:rPr>
          <w:rFonts w:hint="eastAsia" w:ascii="等线" w:hAnsi="等线" w:eastAsia="等线" w:cs="宋体"/>
          <w:b w:val="0"/>
          <w:bCs/>
          <w:sz w:val="24"/>
          <w:highlight w:val="none"/>
          <w:u w:val="single"/>
        </w:rPr>
        <w:t xml:space="preserve">  </w:t>
      </w:r>
      <w:r>
        <w:rPr>
          <w:rFonts w:hint="eastAsia" w:ascii="等线" w:hAnsi="等线" w:eastAsia="等线" w:cs="宋体"/>
          <w:bCs/>
          <w:sz w:val="24"/>
          <w:highlight w:val="none"/>
        </w:rPr>
        <w:t>亩（具体服从大新农场安排，以实际</w:t>
      </w:r>
      <w:r>
        <w:rPr>
          <w:rFonts w:hint="eastAsia" w:ascii="等线" w:hAnsi="等线" w:eastAsia="等线" w:cs="宋体"/>
          <w:bCs/>
          <w:sz w:val="24"/>
          <w:highlight w:val="none"/>
          <w:lang w:eastAsia="zh-CN"/>
        </w:rPr>
        <w:t>作业</w:t>
      </w:r>
      <w:r>
        <w:rPr>
          <w:rFonts w:hint="eastAsia" w:ascii="等线" w:hAnsi="等线" w:eastAsia="等线" w:cs="宋体"/>
          <w:bCs/>
          <w:sz w:val="24"/>
          <w:highlight w:val="none"/>
        </w:rPr>
        <w:t>亩数为准）。</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二、作业价格及结算方式</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1.作业单价：</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 xml:space="preserve"> 元/亩</w:t>
      </w:r>
      <w:r>
        <w:rPr>
          <w:rFonts w:hint="eastAsia" w:ascii="等线" w:hAnsi="等线" w:eastAsia="等线" w:cs="宋体"/>
          <w:bCs/>
          <w:sz w:val="24"/>
          <w:highlight w:val="none"/>
          <w:lang w:eastAsia="zh-CN"/>
        </w:rPr>
        <w:t>，其中收割作业</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 xml:space="preserve"> 元/亩</w:t>
      </w:r>
      <w:r>
        <w:rPr>
          <w:rFonts w:hint="eastAsia" w:ascii="等线" w:hAnsi="等线" w:eastAsia="等线" w:cs="宋体"/>
          <w:bCs/>
          <w:sz w:val="24"/>
          <w:highlight w:val="none"/>
          <w:lang w:eastAsia="zh-CN"/>
        </w:rPr>
        <w:t>，转运作业</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 xml:space="preserve"> 元/亩。</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2.结算方式：乙方开具</w:t>
      </w:r>
      <w:r>
        <w:rPr>
          <w:rFonts w:hint="eastAsia" w:ascii="等线" w:hAnsi="等线" w:eastAsia="等线" w:cs="宋体"/>
          <w:bCs/>
          <w:sz w:val="24"/>
          <w:highlight w:val="none"/>
          <w:lang w:eastAsia="zh-CN"/>
        </w:rPr>
        <w:t>增值税</w:t>
      </w:r>
      <w:r>
        <w:rPr>
          <w:rFonts w:hint="eastAsia" w:ascii="等线" w:hAnsi="等线" w:eastAsia="等线" w:cs="宋体"/>
          <w:bCs/>
          <w:sz w:val="24"/>
          <w:highlight w:val="none"/>
        </w:rPr>
        <w:t>发票，凭甲方青口投资公司大新农场</w:t>
      </w:r>
      <w:r>
        <w:rPr>
          <w:rFonts w:hint="eastAsia" w:ascii="等线" w:hAnsi="等线" w:eastAsia="等线" w:cs="宋体"/>
          <w:sz w:val="24"/>
          <w:highlight w:val="none"/>
          <w:lang w:eastAsia="zh-CN"/>
        </w:rPr>
        <w:t>小麦收割及转运</w:t>
      </w:r>
      <w:r>
        <w:rPr>
          <w:rFonts w:hint="eastAsia" w:ascii="等线" w:hAnsi="等线" w:eastAsia="等线" w:cs="宋体"/>
          <w:bCs/>
          <w:sz w:val="24"/>
          <w:highlight w:val="none"/>
        </w:rPr>
        <w:t xml:space="preserve">作业质量、数量验收单到青口投资公司结算，各项税金均由乙方承担。 </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三、作业要求</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1.乙方应服从甲方统一调配，按协议要求，准时到达甲方指定地点开展</w:t>
      </w:r>
      <w:r>
        <w:rPr>
          <w:rFonts w:hint="eastAsia" w:ascii="等线" w:hAnsi="等线" w:eastAsia="等线" w:cs="宋体"/>
          <w:sz w:val="24"/>
          <w:highlight w:val="none"/>
          <w:lang w:eastAsia="zh-CN"/>
        </w:rPr>
        <w:t>小麦收割及转运</w:t>
      </w:r>
      <w:r>
        <w:rPr>
          <w:rFonts w:hint="eastAsia" w:ascii="等线" w:hAnsi="等线" w:eastAsia="等线" w:cs="宋体"/>
          <w:bCs/>
          <w:sz w:val="24"/>
          <w:highlight w:val="none"/>
        </w:rPr>
        <w:t>作业，并在协议时间内完成作业；</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lang w:val="en-US" w:eastAsia="zh-CN"/>
        </w:rPr>
        <w:t>2.作业质量要求：不漏割，留茬小于10cm，秸秆粉碎还田，收割抛洒率在国家规定许可范围，符合大新农场收割质量要求。投标单位可提前熟悉现场，了解作业区别。</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四、甲方权利与义务</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1.甲方有权要求乙方按照甲方的作业时间、进度、区域进行作业；</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2.甲方及时结算乙方作业费用。</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五、乙方权利与义务</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1.乙方必须在规定时间内按甲方质量要求完成</w:t>
      </w:r>
      <w:r>
        <w:rPr>
          <w:rFonts w:hint="eastAsia" w:ascii="等线" w:hAnsi="等线" w:eastAsia="等线" w:cs="宋体"/>
          <w:sz w:val="24"/>
          <w:highlight w:val="none"/>
          <w:lang w:eastAsia="zh-CN"/>
        </w:rPr>
        <w:t>小麦收割及转运</w:t>
      </w:r>
      <w:r>
        <w:rPr>
          <w:rFonts w:hint="eastAsia" w:ascii="等线" w:hAnsi="等线" w:eastAsia="等线" w:cs="宋体"/>
          <w:sz w:val="24"/>
          <w:highlight w:val="none"/>
        </w:rPr>
        <w:t>作业，若作业质量经条田工验收不符合要求或不合格，乙方须重新整改至合格，否则甲方有权拒绝支付作业费用。</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2.乙方确保提供的作业机械运行状况良好，证照及规费缴讫齐全，驾驶操作人员持证上岗，技术状态良好；乙方负责作业期间内机械设备的燃油、维护、维修等所有费用。</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3.乙方对农业机械设备的安全行使以及操作人员的人身安全负全部责任，承担安全生产一切责任，如因乙方的安全问题造成甲方的一切损失，均由乙方赔偿。</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4.乙方再次分包或转包无效，甲方可以收回土地，且乙方需承担本协议年总金额的30%违约金。</w:t>
      </w:r>
    </w:p>
    <w:p>
      <w:pPr>
        <w:spacing w:line="360" w:lineRule="exact"/>
        <w:ind w:firstLine="480" w:firstLineChars="200"/>
        <w:rPr>
          <w:rFonts w:ascii="等线" w:hAnsi="等线" w:eastAsia="等线" w:cs="宋体"/>
          <w:b w:val="0"/>
          <w:bCs w:val="0"/>
          <w:sz w:val="24"/>
          <w:highlight w:val="none"/>
        </w:rPr>
      </w:pPr>
      <w:r>
        <w:rPr>
          <w:rFonts w:hint="eastAsia" w:ascii="等线" w:hAnsi="等线" w:eastAsia="等线" w:cs="宋体"/>
          <w:b w:val="0"/>
          <w:bCs w:val="0"/>
          <w:sz w:val="24"/>
          <w:highlight w:val="none"/>
        </w:rPr>
        <w:t>六、违约责任</w:t>
      </w:r>
    </w:p>
    <w:p>
      <w:pPr>
        <w:pStyle w:val="4"/>
        <w:spacing w:line="360" w:lineRule="exact"/>
        <w:ind w:firstLine="480" w:firstLineChars="200"/>
        <w:rPr>
          <w:rFonts w:hint="eastAsia" w:ascii="等线" w:hAnsi="等线" w:eastAsia="等线" w:cs="仿宋"/>
          <w:sz w:val="24"/>
          <w:highlight w:val="none"/>
          <w:lang w:eastAsia="zh-CN"/>
        </w:rPr>
      </w:pPr>
      <w:r>
        <w:rPr>
          <w:rFonts w:hint="eastAsia" w:ascii="等线" w:hAnsi="等线" w:eastAsia="等线" w:cs="宋体"/>
          <w:sz w:val="24"/>
          <w:highlight w:val="none"/>
        </w:rPr>
        <w:t>1.乙方</w:t>
      </w:r>
      <w:r>
        <w:rPr>
          <w:rFonts w:hint="eastAsia" w:ascii="等线" w:hAnsi="等线" w:eastAsia="等线" w:cs="仿宋"/>
          <w:sz w:val="24"/>
          <w:highlight w:val="none"/>
        </w:rPr>
        <w:t>要按照甲方的要求保质保量完成作业任务，若未在甲方规定时间内完成作业任务，甲方有权另行组织机械进场作业，因乙方延迟作业造成的一切损失由乙方全额承担，同时，乙方每延期一日，则需按照合同总金额的1%进行赔偿</w:t>
      </w:r>
      <w:r>
        <w:rPr>
          <w:rFonts w:hint="eastAsia" w:ascii="等线" w:hAnsi="等线" w:eastAsia="等线" w:cs="仿宋"/>
          <w:sz w:val="24"/>
          <w:highlight w:val="none"/>
          <w:lang w:eastAsia="zh-CN"/>
        </w:rPr>
        <w:t>；</w:t>
      </w:r>
      <w:r>
        <w:rPr>
          <w:rFonts w:hint="eastAsia" w:ascii="等线" w:hAnsi="等线" w:eastAsia="等线" w:cs="宋体"/>
          <w:sz w:val="24"/>
          <w:highlight w:val="none"/>
          <w:lang w:val="en-US" w:eastAsia="zh-CN"/>
        </w:rPr>
        <w:t>逾期五日，甲方有权解除合同，并有权另行组织机械进场作业，因乙方延迟作业造成的一切损失由乙方全额承担。</w:t>
      </w:r>
    </w:p>
    <w:p>
      <w:pPr>
        <w:tabs>
          <w:tab w:val="left" w:pos="1003"/>
        </w:tabs>
        <w:spacing w:line="360" w:lineRule="exact"/>
        <w:ind w:firstLine="480" w:firstLineChars="200"/>
        <w:jc w:val="left"/>
        <w:rPr>
          <w:rFonts w:hint="eastAsia" w:ascii="等线" w:hAnsi="等线" w:eastAsia="等线" w:cs="仿宋"/>
          <w:sz w:val="24"/>
          <w:highlight w:val="none"/>
        </w:rPr>
      </w:pPr>
      <w:r>
        <w:rPr>
          <w:rFonts w:hint="eastAsia" w:ascii="等线" w:hAnsi="等线" w:eastAsia="等线" w:cs="仿宋"/>
          <w:sz w:val="24"/>
          <w:highlight w:val="none"/>
        </w:rPr>
        <w:t>2.乙方因违规违章</w:t>
      </w:r>
      <w:r>
        <w:rPr>
          <w:rFonts w:hint="eastAsia" w:ascii="等线" w:hAnsi="等线" w:eastAsia="等线" w:cs="宋体"/>
          <w:sz w:val="24"/>
          <w:highlight w:val="none"/>
        </w:rPr>
        <w:t>作业造成</w:t>
      </w:r>
      <w:r>
        <w:rPr>
          <w:rFonts w:hint="eastAsia" w:ascii="等线" w:hAnsi="等线" w:eastAsia="等线" w:cs="仿宋"/>
          <w:sz w:val="24"/>
          <w:highlight w:val="none"/>
        </w:rPr>
        <w:t>“</w:t>
      </w:r>
      <w:r>
        <w:rPr>
          <w:rFonts w:hint="eastAsia" w:ascii="等线" w:hAnsi="等线" w:eastAsia="等线" w:cs="宋体"/>
          <w:sz w:val="24"/>
          <w:highlight w:val="none"/>
          <w:lang w:eastAsia="zh-CN"/>
        </w:rPr>
        <w:t>小麦收割及转运</w:t>
      </w:r>
      <w:r>
        <w:rPr>
          <w:rFonts w:hint="eastAsia" w:ascii="等线" w:hAnsi="等线" w:eastAsia="等线" w:cs="宋体"/>
          <w:sz w:val="24"/>
          <w:highlight w:val="none"/>
        </w:rPr>
        <w:t>作业”质量不达标，乙方须重新作业，或</w:t>
      </w:r>
      <w:r>
        <w:rPr>
          <w:rFonts w:hint="eastAsia" w:ascii="等线" w:hAnsi="等线" w:eastAsia="等线" w:cs="仿宋"/>
          <w:sz w:val="24"/>
          <w:highlight w:val="none"/>
        </w:rPr>
        <w:t>甲方可以因此单方通知解除合同，所造成的损失均由乙方负责赔偿且需承担本合同年总金额的30%违约金。</w:t>
      </w:r>
    </w:p>
    <w:p>
      <w:pPr>
        <w:tabs>
          <w:tab w:val="left" w:pos="1003"/>
        </w:tabs>
        <w:spacing w:line="360" w:lineRule="exact"/>
        <w:ind w:firstLine="480"/>
        <w:jc w:val="left"/>
        <w:rPr>
          <w:rFonts w:hint="eastAsia" w:ascii="等线" w:hAnsi="等线" w:eastAsia="等线" w:cs="仿宋"/>
          <w:color w:val="auto"/>
          <w:sz w:val="24"/>
          <w:highlight w:val="none"/>
        </w:rPr>
      </w:pPr>
      <w:r>
        <w:rPr>
          <w:rFonts w:hint="eastAsia" w:ascii="等线" w:hAnsi="等线" w:eastAsia="等线" w:cs="仿宋"/>
          <w:bCs w:val="0"/>
          <w:color w:val="auto"/>
          <w:sz w:val="24"/>
          <w:highlight w:val="none"/>
        </w:rPr>
        <w:t>3、</w:t>
      </w:r>
      <w:r>
        <w:rPr>
          <w:rFonts w:hint="eastAsia" w:ascii="等线" w:hAnsi="等线" w:eastAsia="等线" w:cs="仿宋"/>
          <w:color w:val="auto"/>
          <w:sz w:val="24"/>
          <w:highlight w:val="none"/>
        </w:rPr>
        <w:t>乙方不得将该作业项目再分包、转包，必须由承包人（乙方）自行完成，否则乙方需承担本协议年总金额的30%违约金。</w:t>
      </w:r>
    </w:p>
    <w:p>
      <w:pPr>
        <w:spacing w:line="360" w:lineRule="exact"/>
        <w:ind w:firstLine="480" w:firstLineChars="200"/>
        <w:rPr>
          <w:rFonts w:ascii="等线" w:hAnsi="等线" w:eastAsia="等线" w:cs="宋体"/>
          <w:sz w:val="24"/>
          <w:highlight w:val="none"/>
        </w:rPr>
      </w:pPr>
      <w:r>
        <w:rPr>
          <w:rFonts w:hint="eastAsia" w:ascii="等线" w:hAnsi="等线" w:eastAsia="等线"/>
          <w:b w:val="0"/>
          <w:bCs w:val="0"/>
          <w:sz w:val="24"/>
          <w:highlight w:val="none"/>
        </w:rPr>
        <w:t>七、作业质量及面积争议处理方法</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1.由农场领导、分场长随机抽3名条田工组成一个质量争议处理小组，采用投票表决认定，协调解决</w:t>
      </w:r>
      <w:r>
        <w:rPr>
          <w:rFonts w:hint="eastAsia" w:ascii="等线" w:hAnsi="等线" w:eastAsia="等线" w:cs="宋体"/>
          <w:sz w:val="24"/>
          <w:highlight w:val="none"/>
        </w:rPr>
        <w:t>作业质量</w:t>
      </w:r>
      <w:r>
        <w:rPr>
          <w:rFonts w:hint="eastAsia" w:ascii="等线" w:hAnsi="等线" w:eastAsia="等线"/>
          <w:sz w:val="24"/>
          <w:highlight w:val="none"/>
        </w:rPr>
        <w:t>争议；</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2.对作业面积发生争议的，采用双方认可的三个测量仪，同时测二次，取平均数确定面积；</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3.双方当事人对作业质量及面积争议协商或调解不成的，甲乙双方同意只能以以下第（2）种方式解决纠纷：</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（1）向连云港市仲裁委申请仲裁；</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（2）向甲方公司所在地人民法院提起诉讼。</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乙方承诺只要发生诉讼，承担包括但不限于诉讼费、律师费、保全费、执行费等一切费用。</w:t>
      </w:r>
    </w:p>
    <w:p>
      <w:pPr>
        <w:pStyle w:val="4"/>
        <w:spacing w:line="360" w:lineRule="exact"/>
        <w:rPr>
          <w:rFonts w:hint="eastAsia" w:ascii="等线" w:hAnsi="等线" w:eastAsia="等线"/>
          <w:b w:val="0"/>
          <w:bCs w:val="0"/>
          <w:kern w:val="2"/>
          <w:sz w:val="24"/>
          <w:highlight w:val="none"/>
        </w:rPr>
      </w:pPr>
      <w:r>
        <w:rPr>
          <w:rFonts w:hint="eastAsia"/>
          <w:highlight w:val="none"/>
        </w:rPr>
        <w:t xml:space="preserve">    </w:t>
      </w:r>
      <w:r>
        <w:rPr>
          <w:rFonts w:hint="eastAsia" w:ascii="等线" w:hAnsi="等线" w:eastAsia="等线"/>
          <w:b w:val="0"/>
          <w:bCs w:val="0"/>
          <w:kern w:val="2"/>
          <w:sz w:val="24"/>
          <w:highlight w:val="none"/>
        </w:rPr>
        <w:t>八、本协议甲方享有任意解除权</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kern w:val="2"/>
          <w:sz w:val="24"/>
          <w:highlight w:val="none"/>
        </w:rPr>
        <w:t>解除权以甲方单方书面通知到达乙方之日起自动生效。</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bCs/>
          <w:sz w:val="24"/>
          <w:highlight w:val="none"/>
        </w:rPr>
        <w:t>九、本协议一式</w:t>
      </w:r>
      <w:r>
        <w:rPr>
          <w:rFonts w:hint="eastAsia" w:ascii="等线" w:hAnsi="等线" w:eastAsia="等线" w:cs="宋体"/>
          <w:b/>
          <w:bCs/>
          <w:sz w:val="24"/>
          <w:highlight w:val="none"/>
          <w:lang w:eastAsia="zh-CN"/>
        </w:rPr>
        <w:t>叁</w:t>
      </w:r>
      <w:r>
        <w:rPr>
          <w:rFonts w:hint="eastAsia" w:ascii="等线" w:hAnsi="等线" w:eastAsia="等线" w:cs="宋体"/>
          <w:b/>
          <w:bCs/>
          <w:sz w:val="24"/>
          <w:highlight w:val="none"/>
        </w:rPr>
        <w:t>份，甲方执</w:t>
      </w:r>
      <w:r>
        <w:rPr>
          <w:rFonts w:hint="eastAsia" w:ascii="等线" w:hAnsi="等线" w:eastAsia="等线" w:cs="宋体"/>
          <w:b/>
          <w:bCs/>
          <w:sz w:val="24"/>
          <w:highlight w:val="none"/>
          <w:lang w:eastAsia="zh-CN"/>
        </w:rPr>
        <w:t>贰</w:t>
      </w:r>
      <w:r>
        <w:rPr>
          <w:rFonts w:hint="eastAsia" w:ascii="等线" w:hAnsi="等线" w:eastAsia="等线" w:cs="宋体"/>
          <w:b/>
          <w:bCs/>
          <w:sz w:val="24"/>
          <w:highlight w:val="none"/>
        </w:rPr>
        <w:t>份，乙方执壹份，自签订之日起生效，每份均具有同等法律效力。</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val="0"/>
          <w:bCs w:val="0"/>
          <w:sz w:val="24"/>
          <w:highlight w:val="none"/>
        </w:rPr>
        <w:t>十、协议签署地：</w:t>
      </w:r>
      <w:r>
        <w:rPr>
          <w:rFonts w:hint="eastAsia" w:ascii="等线" w:hAnsi="等线" w:eastAsia="等线" w:cs="宋体"/>
          <w:sz w:val="24"/>
          <w:highlight w:val="none"/>
        </w:rPr>
        <w:t>青口投资公司</w:t>
      </w: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甲方（盖章）：                      乙方（盖章）：</w:t>
      </w:r>
    </w:p>
    <w:p>
      <w:pPr>
        <w:spacing w:line="360" w:lineRule="exact"/>
        <w:rPr>
          <w:rFonts w:ascii="等线" w:hAnsi="等线" w:eastAsia="等线" w:cs="宋体"/>
          <w:sz w:val="24"/>
          <w:highlight w:val="none"/>
        </w:rPr>
      </w:pPr>
      <w:r>
        <w:rPr>
          <w:rFonts w:hint="eastAsia" w:ascii="等线" w:hAnsi="等线" w:eastAsia="等线" w:cs="宋体"/>
          <w:sz w:val="24"/>
          <w:highlight w:val="none"/>
        </w:rPr>
        <w:t xml:space="preserve">    代表（签字）：                      代表（签字）：       </w:t>
      </w:r>
    </w:p>
    <w:p>
      <w:pPr>
        <w:spacing w:line="360" w:lineRule="exact"/>
        <w:rPr>
          <w:rFonts w:hint="eastAsia" w:ascii="等线" w:hAnsi="等线" w:eastAsia="等线" w:cs="宋体"/>
          <w:sz w:val="24"/>
          <w:highlight w:val="none"/>
        </w:rPr>
      </w:pPr>
      <w:r>
        <w:rPr>
          <w:rFonts w:hint="eastAsia" w:ascii="等线" w:hAnsi="等线" w:eastAsia="等线" w:cs="宋体"/>
          <w:sz w:val="24"/>
          <w:highlight w:val="none"/>
        </w:rPr>
        <w:t xml:space="preserve">                                      </w:t>
      </w:r>
    </w:p>
    <w:p>
      <w:pPr>
        <w:spacing w:line="360" w:lineRule="exact"/>
        <w:rPr>
          <w:rFonts w:hint="eastAsia" w:ascii="等线" w:hAnsi="等线" w:eastAsia="等线" w:cs="宋体"/>
          <w:sz w:val="24"/>
          <w:highlight w:val="none"/>
        </w:rPr>
      </w:pPr>
    </w:p>
    <w:p>
      <w:pPr>
        <w:spacing w:line="360" w:lineRule="exact"/>
        <w:rPr>
          <w:rFonts w:hint="eastAsia" w:ascii="等线" w:hAnsi="等线" w:eastAsia="等线" w:cs="宋体"/>
          <w:sz w:val="24"/>
          <w:highlight w:val="none"/>
        </w:rPr>
      </w:pPr>
    </w:p>
    <w:p>
      <w:pPr>
        <w:spacing w:line="360" w:lineRule="exact"/>
        <w:ind w:firstLine="5520" w:firstLineChars="2300"/>
        <w:rPr>
          <w:rFonts w:ascii="等线" w:hAnsi="等线" w:eastAsia="等线" w:cs="宋体"/>
          <w:sz w:val="24"/>
        </w:rPr>
      </w:pPr>
      <w:r>
        <w:rPr>
          <w:rFonts w:hint="eastAsia" w:ascii="等线" w:hAnsi="等线" w:eastAsia="等线" w:cs="宋体"/>
          <w:sz w:val="24"/>
          <w:highlight w:val="none"/>
        </w:rPr>
        <w:t xml:space="preserve"> 年   月   日</w:t>
      </w:r>
    </w:p>
    <w:p/>
    <w:p>
      <w:pPr>
        <w:rPr>
          <w:rFonts w:hint="eastAsia" w:ascii="宋体"/>
          <w:b/>
          <w:bCs/>
          <w:sz w:val="28"/>
          <w:szCs w:val="28"/>
        </w:rPr>
      </w:pPr>
      <w:r>
        <w:rPr>
          <w:rFonts w:hint="eastAsia" w:ascii="宋体"/>
          <w:b/>
          <w:bCs/>
          <w:sz w:val="28"/>
          <w:szCs w:val="28"/>
        </w:rPr>
        <w:br w:type="page"/>
      </w:r>
    </w:p>
    <w:p>
      <w:pPr>
        <w:spacing w:line="360" w:lineRule="auto"/>
        <w:rPr>
          <w:rFonts w:hint="eastAsia" w:ascii="宋体"/>
          <w:b/>
          <w:bCs/>
          <w:sz w:val="28"/>
          <w:szCs w:val="28"/>
        </w:rPr>
      </w:pPr>
      <w:r>
        <w:rPr>
          <w:rFonts w:hint="eastAsia" w:ascii="宋体"/>
          <w:b/>
          <w:bCs/>
          <w:sz w:val="28"/>
          <w:szCs w:val="28"/>
        </w:rPr>
        <w:t>二、安全协议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eastAsia="宋体" w:cs="Times New Roman"/>
          <w:color w:val="auto"/>
          <w:szCs w:val="21"/>
          <w:u w:val="single"/>
          <w:lang w:eastAsia="zh-CN"/>
        </w:rPr>
        <w:t>小麦收割、转运</w:t>
      </w:r>
      <w:r>
        <w:rPr>
          <w:rFonts w:hint="eastAsia" w:ascii="宋体" w:hAnsi="宋体" w:eastAsia="宋体" w:cs="Times New Roman"/>
          <w:color w:val="auto"/>
          <w:szCs w:val="21"/>
          <w:u w:val="single"/>
        </w:rPr>
        <w:t>作业外包服务协议书</w:t>
      </w:r>
      <w:r>
        <w:rPr>
          <w:rFonts w:hint="eastAsia" w:ascii="宋体" w:hAnsi="宋体" w:eastAsia="宋体" w:cs="Times New Roman"/>
          <w:color w:val="auto"/>
          <w:szCs w:val="21"/>
          <w:u w:val="single"/>
          <w:lang w:eastAsia="zh-CN"/>
        </w:rPr>
        <w:t>》</w:t>
      </w:r>
      <w:r>
        <w:rPr>
          <w:rFonts w:hint="eastAsia" w:ascii="宋体" w:hAnsi="宋体" w:eastAsia="宋体" w:cs="Times New Roman"/>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4"/>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4"/>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spacing w:line="360" w:lineRule="auto"/>
        <w:ind w:firstLine="1050" w:firstLineChars="500"/>
        <w:rPr>
          <w:rFonts w:hint="eastAsia" w:ascii="宋体" w:hAnsi="宋体"/>
          <w:sz w:val="24"/>
        </w:rPr>
      </w:pPr>
      <w:r>
        <w:rPr>
          <w:rFonts w:hint="eastAsia" w:ascii="宋体" w:hAnsi="宋体" w:eastAsia="宋体" w:cs="宋体"/>
          <w:color w:val="auto"/>
          <w:sz w:val="21"/>
          <w:szCs w:val="21"/>
          <w:shd w:val="clear" w:color="auto" w:fill="FFFFFF"/>
        </w:rPr>
        <w:t>年    月    日                       年     月    日</w:t>
      </w:r>
    </w:p>
    <w:p>
      <w:pPr>
        <w:tabs>
          <w:tab w:val="left" w:pos="1770"/>
        </w:tabs>
        <w:spacing w:line="500" w:lineRule="exact"/>
        <w:jc w:val="center"/>
        <w:outlineLvl w:val="0"/>
        <w:rPr>
          <w:rFonts w:hint="eastAsia" w:ascii="仿宋_GB2312" w:eastAsia="仿宋_GB2312"/>
          <w:b/>
          <w:sz w:val="36"/>
          <w:szCs w:val="36"/>
        </w:rPr>
      </w:pPr>
    </w:p>
    <w:p>
      <w:pPr>
        <w:pStyle w:val="2"/>
        <w:rPr>
          <w:rFonts w:hint="eastAsia" w:ascii="仿宋_GB2312" w:eastAsia="仿宋_GB2312"/>
          <w:b/>
          <w:sz w:val="36"/>
          <w:szCs w:val="36"/>
        </w:rPr>
      </w:pPr>
    </w:p>
    <w:p>
      <w:pPr>
        <w:rPr>
          <w:rFonts w:hint="eastAsia" w:ascii="宋体"/>
          <w:b/>
          <w:bCs/>
          <w:sz w:val="28"/>
          <w:szCs w:val="28"/>
        </w:rPr>
      </w:pPr>
      <w:r>
        <w:rPr>
          <w:rFonts w:hint="eastAsia" w:ascii="宋体"/>
          <w:b/>
          <w:bCs/>
          <w:sz w:val="28"/>
          <w:szCs w:val="28"/>
        </w:rPr>
        <w:br w:type="page"/>
      </w:r>
    </w:p>
    <w:p>
      <w:pPr>
        <w:spacing w:line="360" w:lineRule="auto"/>
        <w:rPr>
          <w:rFonts w:hint="eastAsia" w:ascii="宋体" w:eastAsia="宋体"/>
          <w:b/>
          <w:bCs/>
          <w:sz w:val="28"/>
          <w:szCs w:val="28"/>
          <w:lang w:eastAsia="zh-CN"/>
        </w:rPr>
      </w:pPr>
      <w:r>
        <w:rPr>
          <w:rFonts w:hint="eastAsia" w:ascii="宋体"/>
          <w:b/>
          <w:bCs/>
          <w:sz w:val="28"/>
          <w:szCs w:val="28"/>
          <w:lang w:eastAsia="zh-CN"/>
        </w:rPr>
        <w:t>三</w:t>
      </w:r>
      <w:r>
        <w:rPr>
          <w:rFonts w:hint="eastAsia" w:ascii="宋体"/>
          <w:b/>
          <w:bCs/>
          <w:sz w:val="28"/>
          <w:szCs w:val="28"/>
        </w:rPr>
        <w:t>、安全</w:t>
      </w:r>
      <w:r>
        <w:rPr>
          <w:rFonts w:hint="eastAsia" w:ascii="宋体"/>
          <w:b/>
          <w:bCs/>
          <w:sz w:val="28"/>
          <w:szCs w:val="28"/>
          <w:lang w:eastAsia="zh-CN"/>
        </w:rPr>
        <w:t>告知书</w:t>
      </w:r>
    </w:p>
    <w:p>
      <w:pPr>
        <w:spacing w:after="100" w:afterAutospacing="1" w:line="440" w:lineRule="exact"/>
        <w:jc w:val="center"/>
        <w:rPr>
          <w:rFonts w:ascii="宋体" w:hAnsi="宋体" w:cs="宋体"/>
          <w:bCs/>
          <w:sz w:val="28"/>
          <w:szCs w:val="28"/>
          <w:u w:val="single"/>
        </w:rPr>
      </w:pPr>
      <w:r>
        <w:rPr>
          <w:rFonts w:hint="eastAsia" w:ascii="仿宋_GB2312" w:hAnsi="仿宋_GB2312" w:eastAsia="仿宋_GB2312" w:cs="仿宋_GB2312"/>
          <w:b/>
          <w:bCs w:val="0"/>
          <w:sz w:val="32"/>
          <w:szCs w:val="32"/>
        </w:rPr>
        <w:t xml:space="preserve">安全告知书 </w:t>
      </w:r>
      <w:r>
        <w:rPr>
          <w:rFonts w:hint="eastAsia" w:ascii="仿宋_GB2312" w:hAnsi="仿宋_GB2312" w:eastAsia="仿宋_GB2312" w:cs="仿宋_GB2312"/>
          <w:bCs/>
          <w:sz w:val="32"/>
          <w:szCs w:val="32"/>
        </w:rPr>
        <w:t xml:space="preserve">       </w:t>
      </w:r>
      <w:r>
        <w:rPr>
          <w:rFonts w:hint="eastAsia"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收割机碰伤</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道路交通</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bookmarkStart w:id="0" w:name="_GoBack"/>
      <w:bookmarkEnd w:id="0"/>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17B85"/>
    <w:rsid w:val="1223230F"/>
    <w:rsid w:val="17CF73B4"/>
    <w:rsid w:val="6CB17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2024-03-27T02:11:00Z</dcterms:created>
  <dc:creator>姜姝妍</dc:creator>
  <cp:lastModifiedBy>姜姝妍</cp:lastModifiedBy>
  <dcterms:modified xsi:type="dcterms:W3CDTF">2024-03-29T03:03:14Z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61029A96D8F34A33AC78A35BDEEE6ED7_11</vt:lpwstr>
  </property>
</Properties>
</file>